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6B46C1" w:val="clear"/>
            <w:tcMar>
              <w:top w:type="dxa" w:w="400"/>
              <w:left w:type="dxa" w:w="400"/>
              <w:bottom w:type="dxa" w:w="400"/>
              <w:right w:type="dxa" w:w="400"/>
            </w:tcMar>
          </w:tcPr>
          <w:p>
            <w:pPr>
              <w:spacing w:before="0" w:after="120"/>
              <w:jc w:val="center"/>
            </w:pPr>
            <w:r>
              <w:rPr>
                <w:rFonts w:ascii="Arial" w:cs="Arial" w:eastAsia="Arial" w:hAnsi="Arial"/>
                <w:b/>
                <w:bCs/>
                <w:color w:val="FFFFFF"/>
                <w:sz w:val="52"/>
                <w:szCs w:val="52"/>
              </w:rPr>
              <w:t xml:space="preserve">🎵  Insight Timer Music Mode</w:t>
            </w:r>
          </w:p>
          <w:p>
            <w:pPr>
              <w:spacing w:before="0" w:after="0"/>
              <w:jc w:val="center"/>
            </w:pPr>
            <w:r>
              <w:rPr>
                <w:rFonts w:ascii="Arial" w:cs="Arial" w:eastAsia="Arial" w:hAnsi="Arial"/>
                <w:color w:val="DDD6FE"/>
                <w:sz w:val="22"/>
                <w:szCs w:val="22"/>
              </w:rPr>
              <w:t xml:space="preserve">A Chrome extension for teachers who play live instruments, singing bowls, or music during Live Events</w:t>
            </w:r>
          </w:p>
        </w:tc>
      </w:tr>
    </w:tbl>
    <w:p>
      <w:pPr>
        <w:spacing w:before="0" w:after="160"/>
      </w:pPr>
      <w:r>
        <w:t xml:space="preserve"/>
      </w:r>
    </w:p>
    <w:p>
      <w:pPr>
        <w:pStyle w:val="Heading1"/>
        <w:spacing w:before="360" w:after="160"/>
      </w:pPr>
      <w:r>
        <w:rPr>
          <w:rFonts w:ascii="Arial" w:cs="Arial" w:eastAsia="Arial" w:hAnsi="Arial"/>
          <w:b/>
          <w:bCs/>
          <w:color w:val="6B46C1"/>
          <w:sz w:val="36"/>
          <w:szCs w:val="36"/>
        </w:rPr>
        <w:t xml:space="preserve">Why This Extension Exists</w:t>
      </w:r>
    </w:p>
    <w:p>
      <w:pPr>
        <w:spacing w:before="80" w:after="80"/>
      </w:pPr>
      <w:r>
        <w:rPr>
          <w:rFonts w:ascii="Arial" w:cs="Arial" w:eastAsia="Arial" w:hAnsi="Arial"/>
          <w:color w:val="1F2937"/>
          <w:sz w:val="22"/>
          <w:szCs w:val="22"/>
        </w:rPr>
        <w:t xml:space="preserve">When you stream a Live Event on Insight Timer, the platform uses a technology called WebRTC to transmit your audio. WebRTC is designed for voice calls — so it automatically applies noise suppression, echo cancellation, and gain control to make speech sound clearer.</w:t>
      </w:r>
    </w:p>
    <w:p>
      <w:pPr>
        <w:spacing w:before="0" w:after="80"/>
      </w:pPr>
      <w:r>
        <w:t xml:space="preserve"/>
      </w:r>
    </w:p>
    <w:p>
      <w:pPr>
        <w:spacing w:before="80" w:after="80"/>
      </w:pPr>
      <w:r>
        <w:rPr>
          <w:rFonts w:ascii="Arial" w:cs="Arial" w:eastAsia="Arial" w:hAnsi="Arial"/>
          <w:color w:val="1F2937"/>
          <w:sz w:val="22"/>
          <w:szCs w:val="22"/>
        </w:rPr>
        <w:t xml:space="preserve">This is great for talking. It is terrible for instruments.</w:t>
      </w:r>
    </w:p>
    <w:p>
      <w:pPr>
        <w:spacing w:before="0" w:after="80"/>
      </w:pPr>
      <w:r>
        <w:t xml:space="preserve"/>
      </w:r>
    </w:p>
    <w:p>
      <w:pPr>
        <w:spacing w:before="80" w:after="80"/>
      </w:pPr>
      <w:r>
        <w:rPr>
          <w:rFonts w:ascii="Arial" w:cs="Arial" w:eastAsia="Arial" w:hAnsi="Arial"/>
          <w:color w:val="1F2937"/>
          <w:sz w:val="22"/>
          <w:szCs w:val="22"/>
        </w:rPr>
        <w:t xml:space="preserve">Singing bowls, Native American flute, harmonium, piano, and other instruments all get mangled by this processing — they sound muffled, cut out during sustained notes, or have their dynamics flattened. Insight Timer's platform is built on a service called Agora which handles all this audio processing, and there is currently no button in Insight Timer's interface to turn it off.</w:t>
      </w:r>
    </w:p>
    <w:p>
      <w:pPr>
        <w:spacing w:before="0" w:after="80"/>
      </w:pPr>
      <w:r>
        <w:t xml:space="preserve"/>
      </w:r>
    </w:p>
    <w:p>
      <w:pPr>
        <w:spacing w:before="80" w:after="80"/>
      </w:pPr>
      <w:r>
        <w:rPr>
          <w:rFonts w:ascii="Arial" w:cs="Arial" w:eastAsia="Arial" w:hAnsi="Arial"/>
          <w:color w:val="1F2937"/>
          <w:sz w:val="22"/>
          <w:szCs w:val="22"/>
        </w:rPr>
        <w:t xml:space="preserve">This extension patches Agora's audio engine directly in your browser, disabling all three processing layers (noise suppression, echo cancellation, and automatic gain control) before your stream begins. Your listeners will hear your instruments as they actually sound.</w:t>
      </w:r>
    </w:p>
    <w:p>
      <w:pPr>
        <w:spacing w:before="0" w:after="160"/>
      </w:pPr>
      <w:r>
        <w:t xml:space="preserve"/>
      </w:r>
    </w:p>
    <w:p>
      <w:pPr>
        <w:pStyle w:val="Heading1"/>
        <w:spacing w:before="360" w:after="160"/>
      </w:pPr>
      <w:r>
        <w:rPr>
          <w:rFonts w:ascii="Arial" w:cs="Arial" w:eastAsia="Arial" w:hAnsi="Arial"/>
          <w:b/>
          <w:bCs/>
          <w:color w:val="6B46C1"/>
          <w:sz w:val="36"/>
          <w:szCs w:val="36"/>
        </w:rPr>
        <w:t xml:space="preserve">What You Need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D97706" w:sz="8"/>
              <w:left w:val="single" w:color="D97706" w:sz="8"/>
              <w:bottom w:val="single" w:color="D97706" w:sz="8"/>
              <w:right w:val="single" w:color="D97706" w:sz="8"/>
            </w:tcBorders>
            <w:shd w:fill="FEF3C7" w:val="clear"/>
            <w:tcMar>
              <w:top w:type="dxa" w:w="120"/>
              <w:left w:type="dxa" w:w="200"/>
              <w:bottom w:type="dxa" w:w="120"/>
              <w:right w:type="dxa" w:w="200"/>
            </w:tcMar>
          </w:tcPr>
          <w:p>
            <w:r>
              <w:rPr>
                <w:rFonts w:ascii="Arial" w:cs="Arial" w:eastAsia="Arial" w:hAnsi="Arial"/>
                <w:color w:val="1F2937"/>
                <w:sz w:val="22"/>
                <w:szCs w:val="22"/>
              </w:rPr>
              <w:t xml:space="preserve">This extension only works on desktop or laptop computers running Google Chrome. It does not work on mobile phones, tablets, or other browsers (Firefox, Safari, Edge).</w:t>
            </w:r>
          </w:p>
        </w:tc>
      </w:tr>
    </w:tbl>
    <w:p>
      <w:pPr>
        <w:spacing w:before="0" w:after="80"/>
      </w:pPr>
      <w:r>
        <w:t xml:space="preserve"/>
      </w:r>
    </w:p>
    <w:p>
      <w:pPr>
        <w:spacing w:before="80" w:after="80"/>
      </w:pPr>
      <w:r>
        <w:rPr>
          <w:rFonts w:ascii="Arial" w:cs="Arial" w:eastAsia="Arial" w:hAnsi="Arial"/>
          <w:color w:val="1F2937"/>
          <w:sz w:val="22"/>
          <w:szCs w:val="22"/>
        </w:rPr>
        <w:t xml:space="preserve">Before you begin, make sure you have:</w:t>
      </w:r>
    </w:p>
    <w:p>
      <w:pPr>
        <w:pStyle w:val="ListParagraph"/>
        <w:numPr>
          <w:ilvl w:val="0"/>
          <w:numId w:val="2"/>
        </w:numPr>
        <w:spacing w:before="60" w:after="60"/>
      </w:pPr>
      <w:r>
        <w:rPr>
          <w:rFonts w:ascii="Arial" w:cs="Arial" w:eastAsia="Arial" w:hAnsi="Arial"/>
          <w:color w:val="1F2937"/>
          <w:sz w:val="22"/>
          <w:szCs w:val="22"/>
        </w:rPr>
        <w:t xml:space="preserve">A Mac or Windows computer</w:t>
      </w:r>
    </w:p>
    <w:p>
      <w:pPr>
        <w:pStyle w:val="ListParagraph"/>
        <w:numPr>
          <w:ilvl w:val="0"/>
          <w:numId w:val="2"/>
        </w:numPr>
        <w:spacing w:before="60" w:after="60"/>
      </w:pPr>
      <w:r>
        <w:rPr>
          <w:rFonts w:ascii="Arial" w:cs="Arial" w:eastAsia="Arial" w:hAnsi="Arial"/>
          <w:color w:val="1F2937"/>
          <w:sz w:val="22"/>
          <w:szCs w:val="22"/>
        </w:rPr>
        <w:t xml:space="preserve">Google Chrome installed (download free at chrome.google.com if needed)</w:t>
      </w:r>
    </w:p>
    <w:p>
      <w:pPr>
        <w:pStyle w:val="ListParagraph"/>
        <w:numPr>
          <w:ilvl w:val="0"/>
          <w:numId w:val="2"/>
        </w:numPr>
        <w:spacing w:before="60" w:after="60"/>
      </w:pPr>
      <w:r>
        <w:rPr>
          <w:rFonts w:ascii="Arial" w:cs="Arial" w:eastAsia="Arial" w:hAnsi="Arial"/>
          <w:color w:val="1F2937"/>
          <w:sz w:val="22"/>
          <w:szCs w:val="22"/>
        </w:rPr>
        <w:t xml:space="preserve">The extension file: </w:t>
      </w:r>
    </w:p>
    <w:p>
      <w:pPr>
        <w:spacing w:before="0" w:after="80"/>
      </w:pPr>
      <w:r>
        <w:t xml:space="preserve"/>
      </w:r>
    </w:p>
    <w:p>
      <w:pPr>
        <w:spacing w:before="80" w:after="80"/>
      </w:pPr>
      <w:r>
        <w:rPr>
          <w:rFonts w:ascii="Arial" w:cs="Arial" w:eastAsia="Arial" w:hAnsi="Arial"/>
          <w:b w:val="false"/>
          <w:bCs w:val="false"/>
          <w:color w:val="1F2937"/>
          <w:sz w:val="22"/>
          <w:szCs w:val="22"/>
        </w:rPr>
        <w:t xml:space="preserve">Download the extension (</w:t>
      </w:r>
      <w:r>
        <w:rPr>
          <w:rFonts w:ascii="Arial" w:cs="Arial" w:eastAsia="Arial" w:hAnsi="Arial"/>
          <w:b/>
          <w:bCs/>
          <w:color w:val="1F2937"/>
          <w:sz w:val="22"/>
          <w:szCs w:val="22"/>
        </w:rPr>
        <w:t xml:space="preserve">it-music-mode.zip</w:t>
      </w:r>
      <w:r>
        <w:rPr>
          <w:rFonts w:ascii="Arial" w:cs="Arial" w:eastAsia="Arial" w:hAnsi="Arial"/>
          <w:b w:val="false"/>
          <w:bCs w:val="false"/>
          <w:color w:val="1F2937"/>
          <w:sz w:val="22"/>
          <w:szCs w:val="22"/>
        </w:rPr>
        <w:t xml:space="preserve">) from the link your colleague shared, and save it somewhere easy to find — your Desktop or Downloads folder is fine.</w:t>
      </w:r>
    </w:p>
    <w:p>
      <w:pPr>
        <w:spacing w:before="0" w:after="160"/>
      </w:pPr>
      <w:r>
        <w:t xml:space="preserve"/>
      </w:r>
    </w:p>
    <w:p>
      <w:pPr>
        <w:pStyle w:val="Heading1"/>
        <w:spacing w:before="360" w:after="160"/>
      </w:pPr>
      <w:r>
        <w:rPr>
          <w:rFonts w:ascii="Arial" w:cs="Arial" w:eastAsia="Arial" w:hAnsi="Arial"/>
          <w:b/>
          <w:bCs/>
          <w:color w:val="6B46C1"/>
          <w:sz w:val="36"/>
          <w:szCs w:val="36"/>
        </w:rPr>
        <w:t xml:space="preserve">Installation — Step by Step</w:t>
      </w:r>
    </w:p>
    <w:p>
      <w:pPr>
        <w:spacing w:before="80" w:after="80"/>
      </w:pPr>
      <w:r>
        <w:rPr>
          <w:rFonts w:ascii="Arial" w:cs="Arial" w:eastAsia="Arial" w:hAnsi="Arial"/>
          <w:color w:val="1F2937"/>
          <w:sz w:val="22"/>
          <w:szCs w:val="22"/>
        </w:rPr>
        <w:t xml:space="preserve">You only need to do this once. After that, the extension is always ready when you open Chrome.</w:t>
      </w:r>
    </w:p>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
        <w:gridCol w:w="8660"/>
      </w:tblGrid>
      <w:tr>
        <w:tc>
          <w:tcPr>
            <w:tcW w:type="dxa" w:w="700"/>
            <w:tcBorders>
              <w:top w:val="none" w:color="FFFFFF" w:sz="0"/>
              <w:left w:val="none" w:color="FFFFFF" w:sz="0"/>
              <w:bottom w:val="none" w:color="FFFFFF" w:sz="0"/>
              <w:right w:val="none" w:color="FFFFFF" w:sz="0"/>
            </w:tcBorders>
            <w:shd w:fill="6B46C1" w:val="clear"/>
            <w:tcMar>
              <w:top w:type="dxa" w:w="120"/>
              <w:left w:type="dxa" w:w="100"/>
              <w:bottom w:type="dxa" w:w="120"/>
              <w:right w:type="dxa" w:w="100"/>
            </w:tcMar>
            <w:vAlign w:val="top"/>
          </w:tcPr>
          <w:p>
            <w:pPr>
              <w:jc w:val="center"/>
            </w:pPr>
            <w:r>
              <w:rPr>
                <w:rFonts w:ascii="Arial" w:cs="Arial" w:eastAsia="Arial" w:hAnsi="Arial"/>
                <w:b/>
                <w:bCs/>
                <w:color w:val="FFFFFF"/>
                <w:sz w:val="28"/>
                <w:szCs w:val="28"/>
              </w:rPr>
              <w:t xml:space="preserve">1</w:t>
            </w:r>
          </w:p>
        </w:tc>
        <w:tc>
          <w:tcPr>
            <w:tcW w:type="dxa" w:w="8660"/>
            <w:tcBorders>
              <w:top w:val="none" w:color="FFFFFF" w:sz="0"/>
              <w:left w:val="none" w:color="FFFFFF" w:sz="0"/>
              <w:bottom w:val="none" w:color="FFFFFF" w:sz="0"/>
              <w:right w:val="none" w:color="FFFFFF" w:sz="0"/>
            </w:tcBorders>
            <w:shd w:fill="EDE9FE" w:val="clear"/>
            <w:tcMar>
              <w:top w:type="dxa" w:w="120"/>
              <w:left w:type="dxa" w:w="180"/>
              <w:bottom w:type="dxa" w:w="120"/>
              <w:right w:type="dxa" w:w="180"/>
            </w:tcMar>
          </w:tcPr>
          <w:p>
            <w:pPr>
              <w:spacing w:before="0" w:after="80"/>
            </w:pPr>
            <w:r>
              <w:rPr>
                <w:rFonts w:ascii="Arial" w:cs="Arial" w:eastAsia="Arial" w:hAnsi="Arial"/>
                <w:b/>
                <w:bCs/>
                <w:color w:val="6B46C1"/>
                <w:sz w:val="24"/>
                <w:szCs w:val="24"/>
              </w:rPr>
              <w:t xml:space="preserve">Unzip the extension file</w:t>
            </w:r>
          </w:p>
          <w:p>
            <w:pPr>
              <w:spacing w:before="0" w:after="80"/>
            </w:pPr>
            <w:r>
              <w:rPr>
                <w:rFonts w:ascii="Arial" w:cs="Arial" w:eastAsia="Arial" w:hAnsi="Arial"/>
                <w:color w:val="1F2937"/>
                <w:sz w:val="22"/>
                <w:szCs w:val="22"/>
              </w:rPr>
              <w:t xml:space="preserve">Find the file you downloaded (</w:t>
            </w:r>
            <w:r>
              <w:rPr>
                <w:rFonts w:ascii="Arial" w:cs="Arial" w:eastAsia="Arial" w:hAnsi="Arial"/>
                <w:b/>
                <w:bCs/>
                <w:color w:val="1F2937"/>
                <w:sz w:val="22"/>
                <w:szCs w:val="22"/>
              </w:rPr>
              <w:t xml:space="preserve">it-music-mode.zip</w:t>
            </w:r>
            <w:r>
              <w:rPr>
                <w:rFonts w:ascii="Arial" w:cs="Arial" w:eastAsia="Arial" w:hAnsi="Arial"/>
                <w:color w:val="1F2937"/>
                <w:sz w:val="22"/>
                <w:szCs w:val="22"/>
              </w:rPr>
              <w:t xml:space="preserve">). Double-click it to unzip it. You should see a new folder called </w:t>
            </w:r>
            <w:r>
              <w:rPr>
                <w:rFonts w:ascii="Arial" w:cs="Arial" w:eastAsia="Arial" w:hAnsi="Arial"/>
                <w:b/>
                <w:bCs/>
                <w:color w:val="1F2937"/>
                <w:sz w:val="22"/>
                <w:szCs w:val="22"/>
              </w:rPr>
              <w:t xml:space="preserve">it-music-mode</w:t>
            </w:r>
            <w:r>
              <w:rPr>
                <w:rFonts w:ascii="Arial" w:cs="Arial" w:eastAsia="Arial" w:hAnsi="Arial"/>
                <w:color w:val="1F2937"/>
                <w:sz w:val="22"/>
                <w:szCs w:val="22"/>
              </w:rPr>
              <w:t xml:space="preserve"> appear next to it.</w:t>
            </w:r>
          </w:p>
          <w:p>
            <w:pPr>
              <w:spacing w:before="0" w:after="0"/>
            </w:pPr>
            <w:r>
              <w:rPr>
                <w:rFonts w:ascii="Arial" w:cs="Arial" w:eastAsia="Arial" w:hAnsi="Arial"/>
                <w:i/>
                <w:iCs/>
                <w:color w:val="6B7280"/>
                <w:sz w:val="22"/>
                <w:szCs w:val="22"/>
              </w:rPr>
              <w:t xml:space="preserve">Keep this folder — Chrome needs it to stay on your computer.</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
        <w:gridCol w:w="8660"/>
      </w:tblGrid>
      <w:tr>
        <w:tc>
          <w:tcPr>
            <w:tcW w:type="dxa" w:w="700"/>
            <w:tcBorders>
              <w:top w:val="none" w:color="FFFFFF" w:sz="0"/>
              <w:left w:val="none" w:color="FFFFFF" w:sz="0"/>
              <w:bottom w:val="none" w:color="FFFFFF" w:sz="0"/>
              <w:right w:val="none" w:color="FFFFFF" w:sz="0"/>
            </w:tcBorders>
            <w:shd w:fill="6B46C1" w:val="clear"/>
            <w:tcMar>
              <w:top w:type="dxa" w:w="120"/>
              <w:left w:type="dxa" w:w="100"/>
              <w:bottom w:type="dxa" w:w="120"/>
              <w:right w:type="dxa" w:w="100"/>
            </w:tcMar>
            <w:vAlign w:val="top"/>
          </w:tcPr>
          <w:p>
            <w:pPr>
              <w:jc w:val="center"/>
            </w:pPr>
            <w:r>
              <w:rPr>
                <w:rFonts w:ascii="Arial" w:cs="Arial" w:eastAsia="Arial" w:hAnsi="Arial"/>
                <w:b/>
                <w:bCs/>
                <w:color w:val="FFFFFF"/>
                <w:sz w:val="28"/>
                <w:szCs w:val="28"/>
              </w:rPr>
              <w:t xml:space="preserve">2</w:t>
            </w:r>
          </w:p>
        </w:tc>
        <w:tc>
          <w:tcPr>
            <w:tcW w:type="dxa" w:w="8660"/>
            <w:tcBorders>
              <w:top w:val="none" w:color="FFFFFF" w:sz="0"/>
              <w:left w:val="none" w:color="FFFFFF" w:sz="0"/>
              <w:bottom w:val="none" w:color="FFFFFF" w:sz="0"/>
              <w:right w:val="none" w:color="FFFFFF" w:sz="0"/>
            </w:tcBorders>
            <w:shd w:fill="EDE9FE" w:val="clear"/>
            <w:tcMar>
              <w:top w:type="dxa" w:w="120"/>
              <w:left w:type="dxa" w:w="180"/>
              <w:bottom w:type="dxa" w:w="120"/>
              <w:right w:type="dxa" w:w="180"/>
            </w:tcMar>
          </w:tcPr>
          <w:p>
            <w:pPr>
              <w:spacing w:before="0" w:after="80"/>
            </w:pPr>
            <w:r>
              <w:rPr>
                <w:rFonts w:ascii="Arial" w:cs="Arial" w:eastAsia="Arial" w:hAnsi="Arial"/>
                <w:b/>
                <w:bCs/>
                <w:color w:val="6B46C1"/>
                <w:sz w:val="24"/>
                <w:szCs w:val="24"/>
              </w:rPr>
              <w:t xml:space="preserve">Open Chrome's Extensions page</w:t>
            </w:r>
          </w:p>
          <w:p>
            <w:pPr>
              <w:spacing w:before="0" w:after="80"/>
            </w:pPr>
            <w:r>
              <w:rPr>
                <w:rFonts w:ascii="Arial" w:cs="Arial" w:eastAsia="Arial" w:hAnsi="Arial"/>
                <w:color w:val="1F2937"/>
                <w:sz w:val="22"/>
                <w:szCs w:val="22"/>
              </w:rPr>
              <w:t xml:space="preserve">Open Google Chrome. In the address bar at the top, type exactly:</w:t>
            </w:r>
          </w:p>
          <w:tbl>
            <w:tblPr>
              <w:tblW w:type="dxa" w:w="8400"/>
              <w:tblBorders>
                <w:top w:val="single" w:color="auto" w:sz="4"/>
                <w:left w:val="single" w:color="auto" w:sz="4"/>
                <w:bottom w:val="single" w:color="auto" w:sz="4"/>
                <w:right w:val="single" w:color="auto" w:sz="4"/>
                <w:insideH w:val="single" w:color="auto" w:sz="4"/>
                <w:insideV w:val="single" w:color="auto" w:sz="4"/>
              </w:tblBorders>
            </w:tblPr>
            <w:tblGrid>
              <w:gridCol w:w="8400"/>
            </w:tblGrid>
            <w:tr>
              <w:tc>
                <w:tcPr>
                  <w:tcBorders>
                    <w:top w:val="single" w:color="CBD5E1" w:sz="4"/>
                    <w:left w:val="single" w:color="CBD5E1" w:sz="4"/>
                    <w:bottom w:val="single" w:color="CBD5E1" w:sz="4"/>
                    <w:right w:val="single" w:color="CBD5E1" w:sz="4"/>
                  </w:tcBorders>
                  <w:shd w:fill="F1F5F9" w:val="clear"/>
                  <w:tcMar>
                    <w:top w:type="dxa" w:w="80"/>
                    <w:left w:type="dxa" w:w="160"/>
                    <w:bottom w:type="dxa" w:w="80"/>
                    <w:right w:type="dxa" w:w="160"/>
                  </w:tcMar>
                </w:tcPr>
                <w:p>
                  <w:r>
                    <w:rPr>
                      <w:rFonts w:ascii="Courier New" w:cs="Courier New" w:eastAsia="Courier New" w:hAnsi="Courier New"/>
                      <w:b/>
                      <w:bCs/>
                      <w:color w:val="1E293B"/>
                      <w:sz w:val="22"/>
                      <w:szCs w:val="22"/>
                    </w:rPr>
                    <w:t xml:space="preserve">chrome://extensions</w:t>
                  </w:r>
                </w:p>
              </w:tc>
            </w:tr>
          </w:tbl>
          <w:p>
            <w:pPr>
              <w:spacing w:before="80" w:after="0"/>
            </w:pPr>
            <w:r>
              <w:rPr>
                <w:rFonts w:ascii="Arial" w:cs="Arial" w:eastAsia="Arial" w:hAnsi="Arial"/>
                <w:color w:val="1F2937"/>
                <w:sz w:val="22"/>
                <w:szCs w:val="22"/>
              </w:rPr>
              <w:t xml:space="preserve">Press Enter. The Extensions page will open.</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
        <w:gridCol w:w="8660"/>
      </w:tblGrid>
      <w:tr>
        <w:tc>
          <w:tcPr>
            <w:tcW w:type="dxa" w:w="700"/>
            <w:tcBorders>
              <w:top w:val="none" w:color="FFFFFF" w:sz="0"/>
              <w:left w:val="none" w:color="FFFFFF" w:sz="0"/>
              <w:bottom w:val="none" w:color="FFFFFF" w:sz="0"/>
              <w:right w:val="none" w:color="FFFFFF" w:sz="0"/>
            </w:tcBorders>
            <w:shd w:fill="6B46C1" w:val="clear"/>
            <w:tcMar>
              <w:top w:type="dxa" w:w="120"/>
              <w:left w:type="dxa" w:w="100"/>
              <w:bottom w:type="dxa" w:w="120"/>
              <w:right w:type="dxa" w:w="100"/>
            </w:tcMar>
            <w:vAlign w:val="top"/>
          </w:tcPr>
          <w:p>
            <w:pPr>
              <w:jc w:val="center"/>
            </w:pPr>
            <w:r>
              <w:rPr>
                <w:rFonts w:ascii="Arial" w:cs="Arial" w:eastAsia="Arial" w:hAnsi="Arial"/>
                <w:b/>
                <w:bCs/>
                <w:color w:val="FFFFFF"/>
                <w:sz w:val="28"/>
                <w:szCs w:val="28"/>
              </w:rPr>
              <w:t xml:space="preserve">3</w:t>
            </w:r>
          </w:p>
        </w:tc>
        <w:tc>
          <w:tcPr>
            <w:tcW w:type="dxa" w:w="8660"/>
            <w:tcBorders>
              <w:top w:val="none" w:color="FFFFFF" w:sz="0"/>
              <w:left w:val="none" w:color="FFFFFF" w:sz="0"/>
              <w:bottom w:val="none" w:color="FFFFFF" w:sz="0"/>
              <w:right w:val="none" w:color="FFFFFF" w:sz="0"/>
            </w:tcBorders>
            <w:shd w:fill="EDE9FE" w:val="clear"/>
            <w:tcMar>
              <w:top w:type="dxa" w:w="120"/>
              <w:left w:type="dxa" w:w="180"/>
              <w:bottom w:type="dxa" w:w="120"/>
              <w:right w:type="dxa" w:w="180"/>
            </w:tcMar>
          </w:tcPr>
          <w:p>
            <w:pPr>
              <w:spacing w:before="0" w:after="80"/>
            </w:pPr>
            <w:r>
              <w:rPr>
                <w:rFonts w:ascii="Arial" w:cs="Arial" w:eastAsia="Arial" w:hAnsi="Arial"/>
                <w:b/>
                <w:bCs/>
                <w:color w:val="6B46C1"/>
                <w:sz w:val="24"/>
                <w:szCs w:val="24"/>
              </w:rPr>
              <w:t xml:space="preserve">Turn on Developer Mode</w:t>
            </w:r>
          </w:p>
          <w:p>
            <w:pPr>
              <w:spacing w:before="0" w:after="80"/>
            </w:pPr>
            <w:r>
              <w:rPr>
                <w:rFonts w:ascii="Arial" w:cs="Arial" w:eastAsia="Arial" w:hAnsi="Arial"/>
                <w:color w:val="1F2937"/>
                <w:sz w:val="22"/>
                <w:szCs w:val="22"/>
              </w:rPr>
              <w:t xml:space="preserve">In the top-right corner of the Extensions page, you will see a toggle labelled </w:t>
            </w:r>
            <w:r>
              <w:rPr>
                <w:rFonts w:ascii="Arial" w:cs="Arial" w:eastAsia="Arial" w:hAnsi="Arial"/>
                <w:b/>
                <w:bCs/>
                <w:color w:val="1F2937"/>
                <w:sz w:val="22"/>
                <w:szCs w:val="22"/>
              </w:rPr>
              <w:t xml:space="preserve">Developer mode</w:t>
            </w:r>
            <w:r>
              <w:rPr>
                <w:rFonts w:ascii="Arial" w:cs="Arial" w:eastAsia="Arial" w:hAnsi="Arial"/>
                <w:color w:val="1F2937"/>
                <w:sz w:val="22"/>
                <w:szCs w:val="22"/>
              </w:rPr>
              <w:t xml:space="preserve">. Click it to turn it </w:t>
            </w:r>
            <w:r>
              <w:rPr>
                <w:rFonts w:ascii="Arial" w:cs="Arial" w:eastAsia="Arial" w:hAnsi="Arial"/>
                <w:b/>
                <w:bCs/>
                <w:color w:val="1F2937"/>
                <w:sz w:val="22"/>
                <w:szCs w:val="22"/>
              </w:rPr>
              <w:t xml:space="preserve">on</w:t>
            </w:r>
            <w:r>
              <w:rPr>
                <w:rFonts w:ascii="Arial" w:cs="Arial" w:eastAsia="Arial" w:hAnsi="Arial"/>
                <w:color w:val="1F2937"/>
                <w:sz w:val="22"/>
                <w:szCs w:val="22"/>
              </w:rPr>
              <w:t xml:space="preserve"> (it should turn blue).</w:t>
            </w:r>
          </w:p>
          <w:p>
            <w:pPr>
              <w:spacing w:before="0" w:after="0"/>
            </w:pPr>
            <w:r>
              <w:rPr>
                <w:rFonts w:ascii="Arial" w:cs="Arial" w:eastAsia="Arial" w:hAnsi="Arial"/>
                <w:i/>
                <w:iCs/>
                <w:color w:val="6B7280"/>
                <w:sz w:val="22"/>
                <w:szCs w:val="22"/>
              </w:rPr>
              <w:t xml:space="preserve">Don't worry — this is safe. It simply allows you to install extensions that aren't in the Chrome Web Store.</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
        <w:gridCol w:w="8660"/>
      </w:tblGrid>
      <w:tr>
        <w:tc>
          <w:tcPr>
            <w:tcW w:type="dxa" w:w="700"/>
            <w:tcBorders>
              <w:top w:val="none" w:color="FFFFFF" w:sz="0"/>
              <w:left w:val="none" w:color="FFFFFF" w:sz="0"/>
              <w:bottom w:val="none" w:color="FFFFFF" w:sz="0"/>
              <w:right w:val="none" w:color="FFFFFF" w:sz="0"/>
            </w:tcBorders>
            <w:shd w:fill="6B46C1" w:val="clear"/>
            <w:tcMar>
              <w:top w:type="dxa" w:w="120"/>
              <w:left w:type="dxa" w:w="100"/>
              <w:bottom w:type="dxa" w:w="120"/>
              <w:right w:type="dxa" w:w="100"/>
            </w:tcMar>
            <w:vAlign w:val="top"/>
          </w:tcPr>
          <w:p>
            <w:pPr>
              <w:jc w:val="center"/>
            </w:pPr>
            <w:r>
              <w:rPr>
                <w:rFonts w:ascii="Arial" w:cs="Arial" w:eastAsia="Arial" w:hAnsi="Arial"/>
                <w:b/>
                <w:bCs/>
                <w:color w:val="FFFFFF"/>
                <w:sz w:val="28"/>
                <w:szCs w:val="28"/>
              </w:rPr>
              <w:t xml:space="preserve">4</w:t>
            </w:r>
          </w:p>
        </w:tc>
        <w:tc>
          <w:tcPr>
            <w:tcW w:type="dxa" w:w="8660"/>
            <w:tcBorders>
              <w:top w:val="none" w:color="FFFFFF" w:sz="0"/>
              <w:left w:val="none" w:color="FFFFFF" w:sz="0"/>
              <w:bottom w:val="none" w:color="FFFFFF" w:sz="0"/>
              <w:right w:val="none" w:color="FFFFFF" w:sz="0"/>
            </w:tcBorders>
            <w:shd w:fill="EDE9FE" w:val="clear"/>
            <w:tcMar>
              <w:top w:type="dxa" w:w="120"/>
              <w:left w:type="dxa" w:w="180"/>
              <w:bottom w:type="dxa" w:w="120"/>
              <w:right w:type="dxa" w:w="180"/>
            </w:tcMar>
          </w:tcPr>
          <w:p>
            <w:pPr>
              <w:spacing w:before="0" w:after="80"/>
            </w:pPr>
            <w:r>
              <w:rPr>
                <w:rFonts w:ascii="Arial" w:cs="Arial" w:eastAsia="Arial" w:hAnsi="Arial"/>
                <w:b/>
                <w:bCs/>
                <w:color w:val="6B46C1"/>
                <w:sz w:val="24"/>
                <w:szCs w:val="24"/>
              </w:rPr>
              <w:t xml:space="preserve">Load the extension</w:t>
            </w:r>
          </w:p>
          <w:p>
            <w:pPr>
              <w:spacing w:before="0" w:after="80"/>
            </w:pPr>
            <w:r>
              <w:rPr>
                <w:rFonts w:ascii="Arial" w:cs="Arial" w:eastAsia="Arial" w:hAnsi="Arial"/>
                <w:color w:val="1F2937"/>
                <w:sz w:val="22"/>
                <w:szCs w:val="22"/>
              </w:rPr>
              <w:t xml:space="preserve">After turning on Developer mode, three new buttons appear at the top left. Click </w:t>
            </w:r>
            <w:r>
              <w:rPr>
                <w:rFonts w:ascii="Arial" w:cs="Arial" w:eastAsia="Arial" w:hAnsi="Arial"/>
                <w:b/>
                <w:bCs/>
                <w:color w:val="1F2937"/>
                <w:sz w:val="22"/>
                <w:szCs w:val="22"/>
              </w:rPr>
              <w:t xml:space="preserve">Load unpacked</w:t>
            </w:r>
            <w:r>
              <w:rPr>
                <w:rFonts w:ascii="Arial" w:cs="Arial" w:eastAsia="Arial" w:hAnsi="Arial"/>
                <w:color w:val="1F2937"/>
                <w:sz w:val="22"/>
                <w:szCs w:val="22"/>
              </w:rPr>
              <w:t xml:space="preserve">.</w:t>
            </w:r>
          </w:p>
          <w:p>
            <w:pPr>
              <w:spacing w:before="0" w:after="80"/>
            </w:pPr>
            <w:r>
              <w:rPr>
                <w:rFonts w:ascii="Arial" w:cs="Arial" w:eastAsia="Arial" w:hAnsi="Arial"/>
                <w:color w:val="1F2937"/>
                <w:sz w:val="22"/>
                <w:szCs w:val="22"/>
              </w:rPr>
              <w:t xml:space="preserve">A file browser window will open. Navigate to the </w:t>
            </w:r>
            <w:r>
              <w:rPr>
                <w:rFonts w:ascii="Arial" w:cs="Arial" w:eastAsia="Arial" w:hAnsi="Arial"/>
                <w:b/>
                <w:bCs/>
                <w:color w:val="1F2937"/>
                <w:sz w:val="22"/>
                <w:szCs w:val="22"/>
              </w:rPr>
              <w:t xml:space="preserve">it-music-mode</w:t>
            </w:r>
            <w:r>
              <w:rPr>
                <w:rFonts w:ascii="Arial" w:cs="Arial" w:eastAsia="Arial" w:hAnsi="Arial"/>
                <w:color w:val="1F2937"/>
                <w:sz w:val="22"/>
                <w:szCs w:val="22"/>
              </w:rPr>
              <w:t xml:space="preserve"> folder you unzipped in Step 1, and click </w:t>
            </w:r>
            <w:r>
              <w:rPr>
                <w:rFonts w:ascii="Arial" w:cs="Arial" w:eastAsia="Arial" w:hAnsi="Arial"/>
                <w:b/>
                <w:bCs/>
                <w:color w:val="1F2937"/>
                <w:sz w:val="22"/>
                <w:szCs w:val="22"/>
              </w:rPr>
              <w:t xml:space="preserve">Select</w:t>
            </w:r>
            <w:r>
              <w:rPr>
                <w:rFonts w:ascii="Arial" w:cs="Arial" w:eastAsia="Arial" w:hAnsi="Arial"/>
                <w:color w:val="1F2937"/>
                <w:sz w:val="22"/>
                <w:szCs w:val="22"/>
              </w:rPr>
              <w:t xml:space="preserve"> (Mac) or </w:t>
            </w:r>
            <w:r>
              <w:rPr>
                <w:rFonts w:ascii="Arial" w:cs="Arial" w:eastAsia="Arial" w:hAnsi="Arial"/>
                <w:b/>
                <w:bCs/>
                <w:color w:val="1F2937"/>
                <w:sz w:val="22"/>
                <w:szCs w:val="22"/>
              </w:rPr>
              <w:t xml:space="preserve">Select Folder</w:t>
            </w:r>
            <w:r>
              <w:rPr>
                <w:rFonts w:ascii="Arial" w:cs="Arial" w:eastAsia="Arial" w:hAnsi="Arial"/>
                <w:color w:val="1F2937"/>
                <w:sz w:val="22"/>
                <w:szCs w:val="22"/>
              </w:rPr>
              <w:t xml:space="preserve"> (Windows).</w:t>
            </w:r>
          </w:p>
          <w:p>
            <w:pPr>
              <w:spacing w:before="0" w:after="0"/>
            </w:pPr>
            <w:r>
              <w:rPr>
                <w:rFonts w:ascii="Arial" w:cs="Arial" w:eastAsia="Arial" w:hAnsi="Arial"/>
                <w:color w:val="1F2937"/>
                <w:sz w:val="22"/>
                <w:szCs w:val="22"/>
              </w:rPr>
              <w:t xml:space="preserve">The extension will appear in your list as </w:t>
            </w:r>
            <w:r>
              <w:rPr>
                <w:rFonts w:ascii="Arial" w:cs="Arial" w:eastAsia="Arial" w:hAnsi="Arial"/>
                <w:b/>
                <w:bCs/>
                <w:color w:val="1F2937"/>
                <w:sz w:val="22"/>
                <w:szCs w:val="22"/>
              </w:rPr>
              <w:t xml:space="preserve">Insight Timer Music Mode</w:t>
            </w:r>
            <w:r>
              <w:rPr>
                <w:rFonts w:ascii="Arial" w:cs="Arial" w:eastAsia="Arial" w:hAnsi="Arial"/>
                <w:color w:val="1F2937"/>
                <w:sz w:val="22"/>
                <w:szCs w:val="22"/>
              </w:rPr>
              <w:t xml:space="preserve"> with a purple circle icon.</w:t>
            </w:r>
          </w:p>
        </w:tc>
      </w:tr>
    </w:tbl>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00"/>
        <w:gridCol w:w="8660"/>
      </w:tblGrid>
      <w:tr>
        <w:tc>
          <w:tcPr>
            <w:tcW w:type="dxa" w:w="700"/>
            <w:tcBorders>
              <w:top w:val="none" w:color="FFFFFF" w:sz="0"/>
              <w:left w:val="none" w:color="FFFFFF" w:sz="0"/>
              <w:bottom w:val="none" w:color="FFFFFF" w:sz="0"/>
              <w:right w:val="none" w:color="FFFFFF" w:sz="0"/>
            </w:tcBorders>
            <w:shd w:fill="6B46C1" w:val="clear"/>
            <w:tcMar>
              <w:top w:type="dxa" w:w="120"/>
              <w:left w:type="dxa" w:w="100"/>
              <w:bottom w:type="dxa" w:w="120"/>
              <w:right w:type="dxa" w:w="100"/>
            </w:tcMar>
            <w:vAlign w:val="top"/>
          </w:tcPr>
          <w:p>
            <w:pPr>
              <w:jc w:val="center"/>
            </w:pPr>
            <w:r>
              <w:rPr>
                <w:rFonts w:ascii="Arial" w:cs="Arial" w:eastAsia="Arial" w:hAnsi="Arial"/>
                <w:b/>
                <w:bCs/>
                <w:color w:val="FFFFFF"/>
                <w:sz w:val="28"/>
                <w:szCs w:val="28"/>
              </w:rPr>
              <w:t xml:space="preserve">5</w:t>
            </w:r>
          </w:p>
        </w:tc>
        <w:tc>
          <w:tcPr>
            <w:tcW w:type="dxa" w:w="8660"/>
            <w:tcBorders>
              <w:top w:val="none" w:color="FFFFFF" w:sz="0"/>
              <w:left w:val="none" w:color="FFFFFF" w:sz="0"/>
              <w:bottom w:val="none" w:color="FFFFFF" w:sz="0"/>
              <w:right w:val="none" w:color="FFFFFF" w:sz="0"/>
            </w:tcBorders>
            <w:shd w:fill="EDE9FE" w:val="clear"/>
            <w:tcMar>
              <w:top w:type="dxa" w:w="120"/>
              <w:left w:type="dxa" w:w="180"/>
              <w:bottom w:type="dxa" w:w="120"/>
              <w:right w:type="dxa" w:w="180"/>
            </w:tcMar>
          </w:tcPr>
          <w:p>
            <w:pPr>
              <w:spacing w:before="0" w:after="80"/>
            </w:pPr>
            <w:r>
              <w:rPr>
                <w:rFonts w:ascii="Arial" w:cs="Arial" w:eastAsia="Arial" w:hAnsi="Arial"/>
                <w:b/>
                <w:bCs/>
                <w:color w:val="6B46C1"/>
                <w:sz w:val="24"/>
                <w:szCs w:val="24"/>
              </w:rPr>
              <w:t xml:space="preserve">Pin it to your toolbar (optional but recommended)</w:t>
            </w:r>
          </w:p>
          <w:p>
            <w:pPr>
              <w:spacing w:before="0" w:after="80"/>
            </w:pPr>
            <w:r>
              <w:rPr>
                <w:rFonts w:ascii="Arial" w:cs="Arial" w:eastAsia="Arial" w:hAnsi="Arial"/>
                <w:color w:val="1F2937"/>
                <w:sz w:val="22"/>
                <w:szCs w:val="22"/>
              </w:rPr>
              <w:t xml:space="preserve">Click the puzzle piece icon (🧩) near the top-right of Chrome. Find </w:t>
            </w:r>
            <w:r>
              <w:rPr>
                <w:rFonts w:ascii="Arial" w:cs="Arial" w:eastAsia="Arial" w:hAnsi="Arial"/>
                <w:b/>
                <w:bCs/>
                <w:color w:val="1F2937"/>
                <w:sz w:val="22"/>
                <w:szCs w:val="22"/>
              </w:rPr>
              <w:t xml:space="preserve">Insight Timer Music Mode</w:t>
            </w:r>
            <w:r>
              <w:rPr>
                <w:rFonts w:ascii="Arial" w:cs="Arial" w:eastAsia="Arial" w:hAnsi="Arial"/>
                <w:color w:val="1F2937"/>
                <w:sz w:val="22"/>
                <w:szCs w:val="22"/>
              </w:rPr>
              <w:t xml:space="preserve"> in the list and click the pin icon next to it. The purple circle will appear in your toolbar so you can easily check it's active.</w:t>
            </w:r>
          </w:p>
        </w:tc>
      </w:tr>
    </w:tbl>
    <w:p>
      <w:pPr>
        <w:spacing w:before="0" w:after="160"/>
      </w:pPr>
      <w:r>
        <w:t xml:space="preserve"/>
      </w:r>
    </w:p>
    <w:p>
      <w:pPr>
        <w:pStyle w:val="Heading1"/>
        <w:spacing w:before="360" w:after="160"/>
      </w:pPr>
      <w:r>
        <w:rPr>
          <w:rFonts w:ascii="Arial" w:cs="Arial" w:eastAsia="Arial" w:hAnsi="Arial"/>
          <w:b/>
          <w:bCs/>
          <w:color w:val="6B46C1"/>
          <w:sz w:val="36"/>
          <w:szCs w:val="36"/>
        </w:rPr>
        <w:t xml:space="preserve">Using the Extension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0D9488" w:sz="8"/>
              <w:left w:val="single" w:color="0D9488" w:sz="8"/>
              <w:bottom w:val="single" w:color="0D9488" w:sz="8"/>
              <w:right w:val="single" w:color="0D9488" w:sz="8"/>
            </w:tcBorders>
            <w:shd w:fill="CCFBF1" w:val="clear"/>
            <w:tcMar>
              <w:top w:type="dxa" w:w="120"/>
              <w:left w:type="dxa" w:w="200"/>
              <w:bottom w:type="dxa" w:w="120"/>
              <w:right w:type="dxa" w:w="200"/>
            </w:tcMar>
          </w:tcPr>
          <w:p>
            <w:r>
              <w:rPr>
                <w:rFonts w:ascii="Arial" w:cs="Arial" w:eastAsia="Arial" w:hAnsi="Arial"/>
                <w:color w:val="1F2937"/>
                <w:sz w:val="22"/>
                <w:szCs w:val="22"/>
              </w:rPr>
              <w:t xml:space="preserve">✅  Once installed, the extension is always on for Insight Timer. You do not need to do anything special before each stream.</w:t>
            </w:r>
          </w:p>
        </w:tc>
      </w:tr>
    </w:tbl>
    <w:p>
      <w:pPr>
        <w:spacing w:before="0" w:after="80"/>
      </w:pPr>
      <w:r>
        <w:t xml:space="preserve"/>
      </w:r>
    </w:p>
    <w:p>
      <w:pPr>
        <w:spacing w:before="80" w:after="80"/>
      </w:pPr>
      <w:r>
        <w:rPr>
          <w:rFonts w:ascii="Arial" w:cs="Arial" w:eastAsia="Arial" w:hAnsi="Arial"/>
          <w:color w:val="1F2937"/>
          <w:sz w:val="22"/>
          <w:szCs w:val="22"/>
        </w:rPr>
        <w:t xml:space="preserve">Your normal streaming workflow stays exactly the same:</w:t>
      </w:r>
    </w:p>
    <w:p>
      <w:pPr>
        <w:pStyle w:val="ListParagraph"/>
        <w:numPr>
          <w:ilvl w:val="0"/>
          <w:numId w:val="3"/>
        </w:numPr>
        <w:spacing w:before="80" w:after="80"/>
      </w:pPr>
      <w:r>
        <w:rPr>
          <w:rFonts w:ascii="Arial" w:cs="Arial" w:eastAsia="Arial" w:hAnsi="Arial"/>
          <w:color w:val="1F2937"/>
          <w:sz w:val="22"/>
          <w:szCs w:val="22"/>
        </w:rPr>
        <w:t xml:space="preserve">Open Insight Timer in Chrome and go to your Live Event as usual</w:t>
      </w:r>
    </w:p>
    <w:p>
      <w:pPr>
        <w:pStyle w:val="ListParagraph"/>
        <w:numPr>
          <w:ilvl w:val="0"/>
          <w:numId w:val="3"/>
        </w:numPr>
        <w:spacing w:before="80" w:after="80"/>
      </w:pPr>
      <w:r>
        <w:rPr>
          <w:rFonts w:ascii="Arial" w:cs="Arial" w:eastAsia="Arial" w:hAnsi="Arial"/>
          <w:color w:val="1F2937"/>
          <w:sz w:val="22"/>
          <w:szCs w:val="22"/>
        </w:rPr>
        <w:t xml:space="preserve">Click Start Live</w:t>
      </w:r>
    </w:p>
    <w:p>
      <w:pPr>
        <w:pStyle w:val="ListParagraph"/>
        <w:numPr>
          <w:ilvl w:val="0"/>
          <w:numId w:val="3"/>
        </w:numPr>
        <w:spacing w:before="80" w:after="80"/>
      </w:pPr>
      <w:r>
        <w:rPr>
          <w:rFonts w:ascii="Arial" w:cs="Arial" w:eastAsia="Arial" w:hAnsi="Arial"/>
          <w:color w:val="1F2937"/>
          <w:sz w:val="22"/>
          <w:szCs w:val="22"/>
        </w:rPr>
        <w:t xml:space="preserve">Play your instruments — the audio processing is already disabled</w:t>
      </w:r>
    </w:p>
    <w:p>
      <w:pPr>
        <w:spacing w:before="0" w:after="80"/>
      </w:pPr>
      <w:r>
        <w:t xml:space="preserve"/>
      </w:r>
    </w:p>
    <w:p>
      <w:pPr>
        <w:spacing w:before="80" w:after="80"/>
      </w:pPr>
      <w:r>
        <w:rPr>
          <w:rFonts w:ascii="Arial" w:cs="Arial" w:eastAsia="Arial" w:hAnsi="Arial"/>
          <w:color w:val="1F2937"/>
          <w:sz w:val="22"/>
          <w:szCs w:val="22"/>
        </w:rPr>
        <w:t xml:space="preserve">That's it. The extension runs automatically on any insighttimer.com page as soon as Chrome loads it.</w:t>
      </w:r>
    </w:p>
    <w:p>
      <w:pPr>
        <w:spacing w:before="0" w:after="160"/>
      </w:pPr>
      <w:r>
        <w:t xml:space="preserve"/>
      </w:r>
    </w:p>
    <w:p>
      <w:pPr>
        <w:pStyle w:val="Heading1"/>
        <w:spacing w:before="360" w:after="160"/>
      </w:pPr>
      <w:r>
        <w:rPr>
          <w:rFonts w:ascii="Arial" w:cs="Arial" w:eastAsia="Arial" w:hAnsi="Arial"/>
          <w:b/>
          <w:bCs/>
          <w:color w:val="6B46C1"/>
          <w:sz w:val="36"/>
          <w:szCs w:val="36"/>
        </w:rPr>
        <w:t xml:space="preserve">How to Confirm It's Working</w:t>
      </w:r>
    </w:p>
    <w:p>
      <w:pPr>
        <w:spacing w:before="80" w:after="80"/>
      </w:pPr>
      <w:r>
        <w:rPr>
          <w:rFonts w:ascii="Arial" w:cs="Arial" w:eastAsia="Arial" w:hAnsi="Arial"/>
          <w:color w:val="1F2937"/>
          <w:sz w:val="22"/>
          <w:szCs w:val="22"/>
        </w:rPr>
        <w:t xml:space="preserve">You can verify the extension is active using Chrome's built-in developer tools. This is optional — but useful the first time you try it.</w:t>
      </w:r>
    </w:p>
    <w:p>
      <w:pPr>
        <w:spacing w:before="0" w:after="80"/>
      </w:pPr>
      <w:r>
        <w:t xml:space="preserve"/>
      </w:r>
    </w:p>
    <w:p>
      <w:pPr>
        <w:pStyle w:val="ListParagraph"/>
        <w:numPr>
          <w:ilvl w:val="0"/>
          <w:numId w:val="3"/>
        </w:numPr>
        <w:spacing w:before="80" w:after="80"/>
      </w:pPr>
      <w:r>
        <w:rPr>
          <w:rFonts w:ascii="Arial" w:cs="Arial" w:eastAsia="Arial" w:hAnsi="Arial"/>
          <w:color w:val="1F2937"/>
          <w:sz w:val="22"/>
          <w:szCs w:val="22"/>
        </w:rPr>
        <w:t xml:space="preserve">Open your Insight Timer Live Event page in Chrome</w:t>
      </w:r>
    </w:p>
    <w:p>
      <w:pPr>
        <w:pStyle w:val="ListParagraph"/>
        <w:numPr>
          <w:ilvl w:val="0"/>
          <w:numId w:val="3"/>
        </w:numPr>
        <w:spacing w:before="80" w:after="80"/>
      </w:pPr>
      <w:r>
        <w:rPr>
          <w:rFonts w:ascii="Arial" w:cs="Arial" w:eastAsia="Arial" w:hAnsi="Arial"/>
          <w:color w:val="1F2937"/>
          <w:sz w:val="22"/>
          <w:szCs w:val="22"/>
        </w:rPr>
        <w:t xml:space="preserve">Press F12 on Windows, or Command + Option + J on Mac, to open DevTools</w:t>
      </w:r>
    </w:p>
    <w:p>
      <w:pPr>
        <w:pStyle w:val="ListParagraph"/>
        <w:numPr>
          <w:ilvl w:val="0"/>
          <w:numId w:val="3"/>
        </w:numPr>
        <w:spacing w:before="80" w:after="80"/>
      </w:pPr>
      <w:r>
        <w:rPr>
          <w:rFonts w:ascii="Arial" w:cs="Arial" w:eastAsia="Arial" w:hAnsi="Arial"/>
          <w:color w:val="1F2937"/>
          <w:sz w:val="22"/>
          <w:szCs w:val="22"/>
        </w:rPr>
        <w:t xml:space="preserve">Click the Console tab at the top of the DevTools panel</w:t>
      </w:r>
    </w:p>
    <w:p>
      <w:pPr>
        <w:pStyle w:val="ListParagraph"/>
        <w:numPr>
          <w:ilvl w:val="0"/>
          <w:numId w:val="3"/>
        </w:numPr>
        <w:spacing w:before="80" w:after="80"/>
      </w:pPr>
      <w:r>
        <w:rPr>
          <w:rFonts w:ascii="Arial" w:cs="Arial" w:eastAsia="Arial" w:hAnsi="Arial"/>
          <w:color w:val="1F2937"/>
          <w:sz w:val="22"/>
          <w:szCs w:val="22"/>
        </w:rPr>
        <w:t xml:space="preserve">Click Start Live (or Enter Stream Early) on Insight Timer</w:t>
      </w:r>
    </w:p>
    <w:p>
      <w:pPr>
        <w:spacing w:before="0" w:after="80"/>
      </w:pPr>
      <w:r>
        <w:t xml:space="preserve"/>
      </w:r>
    </w:p>
    <w:p>
      <w:pPr>
        <w:spacing w:before="80" w:after="80"/>
      </w:pPr>
      <w:r>
        <w:rPr>
          <w:rFonts w:ascii="Arial" w:cs="Arial" w:eastAsia="Arial" w:hAnsi="Arial"/>
          <w:color w:val="1F2937"/>
          <w:sz w:val="22"/>
          <w:szCs w:val="22"/>
        </w:rPr>
        <w:t xml:space="preserve">In the console, look for these messages:</w:t>
      </w:r>
    </w:p>
    <w:p>
      <w:pPr>
        <w:spacing w:before="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CBD5E1" w:sz="4"/>
              <w:left w:val="single" w:color="CBD5E1" w:sz="4"/>
              <w:bottom w:val="single" w:color="CBD5E1" w:sz="4"/>
              <w:right w:val="single" w:color="CBD5E1" w:sz="4"/>
            </w:tcBorders>
            <w:shd w:fill="F1F5F9" w:val="clear"/>
            <w:tcMar>
              <w:top w:type="dxa" w:w="120"/>
              <w:left w:type="dxa" w:w="200"/>
              <w:bottom w:type="dxa" w:w="120"/>
              <w:right w:type="dxa" w:w="200"/>
            </w:tcMar>
          </w:tcPr>
          <w:p>
            <w:pPr>
              <w:spacing w:before="0" w:after="40"/>
            </w:pPr>
            <w:r>
              <w:rPr>
                <w:rFonts w:ascii="Courier New" w:cs="Courier New" w:eastAsia="Courier New" w:hAnsi="Courier New"/>
                <w:color w:val="1E293B"/>
                <w:sz w:val="18"/>
                <w:szCs w:val="18"/>
              </w:rPr>
              <w:t xml:space="preserve">[IT Music Mode] Loaded — watching for Agora SDK.</w:t>
            </w:r>
          </w:p>
          <w:p>
            <w:pPr>
              <w:spacing w:before="0" w:after="40"/>
            </w:pPr>
            <w:r>
              <w:rPr>
                <w:rFonts w:ascii="Courier New" w:cs="Courier New" w:eastAsia="Courier New" w:hAnsi="Courier New"/>
                <w:color w:val="1E293B"/>
                <w:sz w:val="18"/>
                <w:szCs w:val="18"/>
              </w:rPr>
              <w:t xml:space="preserve">[IT Music Mode] Agora SDK detected — patching audio processing.</w:t>
            </w:r>
          </w:p>
          <w:p>
            <w:pPr>
              <w:spacing w:before="0" w:after="0"/>
            </w:pPr>
            <w:r>
              <w:rPr>
                <w:rFonts w:ascii="Courier New" w:cs="Courier New" w:eastAsia="Courier New" w:hAnsi="Courier New"/>
                <w:color w:val="1E293B"/>
                <w:sz w:val="18"/>
                <w:szCs w:val="18"/>
              </w:rPr>
              <w:t xml:space="preserve">[IT Music Mode] Agora 3A disabled via setParameters after join.</w:t>
            </w:r>
          </w:p>
        </w:tc>
      </w:tr>
    </w:tbl>
    <w:p>
      <w:pPr>
        <w:spacing w:before="0" w:after="80"/>
      </w:pPr>
      <w:r>
        <w:t xml:space="preserve"/>
      </w:r>
    </w:p>
    <w:p>
      <w:pPr>
        <w:spacing w:before="80" w:after="80"/>
      </w:pPr>
      <w:r>
        <w:rPr>
          <w:rFonts w:ascii="Arial" w:cs="Arial" w:eastAsia="Arial" w:hAnsi="Arial"/>
          <w:color w:val="1F2937"/>
          <w:sz w:val="22"/>
          <w:szCs w:val="22"/>
        </w:rPr>
        <w:t xml:space="preserve">If you see those messages, the extension has successfully disabled noise suppression, echo cancellation, and automatic gain control. Your instruments will be heard cleanly by your audience.</w:t>
      </w:r>
    </w:p>
    <w:p>
      <w:pPr>
        <w:spacing w:before="0" w:after="160"/>
      </w:pPr>
      <w:r>
        <w:t xml:space="preserve"/>
      </w:r>
    </w:p>
    <w:p>
      <w:pPr>
        <w:pStyle w:val="Heading1"/>
        <w:spacing w:before="360" w:after="160"/>
      </w:pPr>
      <w:r>
        <w:rPr>
          <w:rFonts w:ascii="Arial" w:cs="Arial" w:eastAsia="Arial" w:hAnsi="Arial"/>
          <w:b/>
          <w:bCs/>
          <w:color w:val="6B46C1"/>
          <w:sz w:val="36"/>
          <w:szCs w:val="36"/>
        </w:rPr>
        <w:t xml:space="preserve">Troubleshooting</w:t>
      </w:r>
    </w:p>
    <w:p>
      <w:pPr>
        <w:pStyle w:val="Heading2"/>
        <w:spacing w:before="280" w:after="120"/>
      </w:pPr>
      <w:r>
        <w:rPr>
          <w:rFonts w:ascii="Arial" w:cs="Arial" w:eastAsia="Arial" w:hAnsi="Arial"/>
          <w:b/>
          <w:bCs/>
          <w:color w:val="0D9488"/>
          <w:sz w:val="28"/>
          <w:szCs w:val="28"/>
        </w:rPr>
        <w:t xml:space="preserve">The extension isn't showing up after I loaded it</w:t>
      </w:r>
    </w:p>
    <w:p>
      <w:pPr>
        <w:spacing w:before="80" w:after="80"/>
      </w:pPr>
      <w:r>
        <w:rPr>
          <w:rFonts w:ascii="Arial" w:cs="Arial" w:eastAsia="Arial" w:hAnsi="Arial"/>
          <w:color w:val="1F2937"/>
          <w:sz w:val="22"/>
          <w:szCs w:val="22"/>
        </w:rPr>
        <w:t xml:space="preserve">Make sure you selected the folder named it-music-mode, not the .zip file itself, and not a folder inside it-music-mode. The folder you select should contain files named manifest.json, override.js, and popup.html.</w:t>
      </w:r>
    </w:p>
    <w:p>
      <w:pPr>
        <w:pStyle w:val="Heading2"/>
        <w:spacing w:before="280" w:after="120"/>
      </w:pPr>
      <w:r>
        <w:rPr>
          <w:rFonts w:ascii="Arial" w:cs="Arial" w:eastAsia="Arial" w:hAnsi="Arial"/>
          <w:b/>
          <w:bCs/>
          <w:color w:val="0D9488"/>
          <w:sz w:val="28"/>
          <w:szCs w:val="28"/>
        </w:rPr>
        <w:t xml:space="preserve">I don't see the Music Mode messages in the console</w:t>
      </w:r>
    </w:p>
    <w:p>
      <w:pPr>
        <w:spacing w:before="80" w:after="80"/>
      </w:pPr>
      <w:r>
        <w:rPr>
          <w:rFonts w:ascii="Arial" w:cs="Arial" w:eastAsia="Arial" w:hAnsi="Arial"/>
          <w:color w:val="1F2937"/>
          <w:sz w:val="22"/>
          <w:szCs w:val="22"/>
        </w:rPr>
        <w:t xml:space="preserve">Try these steps in order:</w:t>
      </w:r>
    </w:p>
    <w:p>
      <w:pPr>
        <w:pStyle w:val="ListParagraph"/>
        <w:numPr>
          <w:ilvl w:val="0"/>
          <w:numId w:val="2"/>
        </w:numPr>
        <w:spacing w:before="60" w:after="60"/>
      </w:pPr>
      <w:r>
        <w:rPr>
          <w:rFonts w:ascii="Arial" w:cs="Arial" w:eastAsia="Arial" w:hAnsi="Arial"/>
          <w:color w:val="1F2937"/>
          <w:sz w:val="22"/>
          <w:szCs w:val="22"/>
        </w:rPr>
        <w:t xml:space="preserve">Reload the Insight Timer tab completely (Cmd+Shift+R on Mac / Ctrl+Shift+R on Windows)</w:t>
      </w:r>
    </w:p>
    <w:p>
      <w:pPr>
        <w:pStyle w:val="ListParagraph"/>
        <w:numPr>
          <w:ilvl w:val="0"/>
          <w:numId w:val="2"/>
        </w:numPr>
        <w:spacing w:before="60" w:after="60"/>
      </w:pPr>
      <w:r>
        <w:rPr>
          <w:rFonts w:ascii="Arial" w:cs="Arial" w:eastAsia="Arial" w:hAnsi="Arial"/>
          <w:color w:val="1F2937"/>
          <w:sz w:val="22"/>
          <w:szCs w:val="22"/>
        </w:rPr>
        <w:t xml:space="preserve">Make sure the extension is enabled — go to chrome://extensions and check the toggle next to Insight Timer Music Mode is blue/on</w:t>
      </w:r>
    </w:p>
    <w:p>
      <w:pPr>
        <w:pStyle w:val="ListParagraph"/>
        <w:numPr>
          <w:ilvl w:val="0"/>
          <w:numId w:val="2"/>
        </w:numPr>
        <w:spacing w:before="60" w:after="60"/>
      </w:pPr>
      <w:r>
        <w:rPr>
          <w:rFonts w:ascii="Arial" w:cs="Arial" w:eastAsia="Arial" w:hAnsi="Arial"/>
          <w:color w:val="1F2937"/>
          <w:sz w:val="22"/>
          <w:szCs w:val="22"/>
        </w:rPr>
        <w:t xml:space="preserve">Make sure you are using Google Chrome, not Safari, Firefox, or Edge</w:t>
      </w:r>
    </w:p>
    <w:p>
      <w:pPr>
        <w:pStyle w:val="Heading2"/>
        <w:spacing w:before="280" w:after="120"/>
      </w:pPr>
      <w:r>
        <w:rPr>
          <w:rFonts w:ascii="Arial" w:cs="Arial" w:eastAsia="Arial" w:hAnsi="Arial"/>
          <w:b/>
          <w:bCs/>
          <w:color w:val="0D9488"/>
          <w:sz w:val="28"/>
          <w:szCs w:val="28"/>
        </w:rPr>
        <w:t xml:space="preserve">My audio still sounds muffled</w:t>
      </w:r>
    </w:p>
    <w:p>
      <w:pPr>
        <w:spacing w:before="80" w:after="80"/>
      </w:pPr>
      <w:r>
        <w:rPr>
          <w:rFonts w:ascii="Arial" w:cs="Arial" w:eastAsia="Arial" w:hAnsi="Arial"/>
          <w:color w:val="1F2937"/>
          <w:sz w:val="22"/>
          <w:szCs w:val="22"/>
        </w:rPr>
        <w:t xml:space="preserve">The extension targets Insight Timer's audio pipeline. If you are routing audio through an external app (OBS, etc.) and your muffling happens inside that app rather than Insight Timer, the extension won't affect that portion of the chain. Check that your audio interface and DAW are outputting clean audio before it reaches Chrome.</w:t>
      </w:r>
    </w:p>
    <w:p>
      <w:pPr>
        <w:pStyle w:val="Heading2"/>
        <w:spacing w:before="280" w:after="120"/>
      </w:pPr>
      <w:r>
        <w:rPr>
          <w:rFonts w:ascii="Arial" w:cs="Arial" w:eastAsia="Arial" w:hAnsi="Arial"/>
          <w:b/>
          <w:bCs/>
          <w:color w:val="0D9488"/>
          <w:sz w:val="28"/>
          <w:szCs w:val="28"/>
        </w:rPr>
        <w:t xml:space="preserve">Chrome shows a warning saying the extension is unverified</w:t>
      </w:r>
    </w:p>
    <w:p>
      <w:pPr>
        <w:spacing w:before="80" w:after="80"/>
      </w:pPr>
      <w:r>
        <w:rPr>
          <w:rFonts w:ascii="Arial" w:cs="Arial" w:eastAsia="Arial" w:hAnsi="Arial"/>
          <w:color w:val="1F2937"/>
          <w:sz w:val="22"/>
          <w:szCs w:val="22"/>
        </w:rPr>
        <w:t xml:space="preserve">This is normal for any extension installed outside the Chrome Web Store. It does not mean the extension is unsafe — it simply means Google hasn't reviewed it. You can safely dismiss this warning.</w:t>
      </w:r>
    </w:p>
    <w:p>
      <w:pPr>
        <w:spacing w:before="0" w:after="160"/>
      </w:pPr>
      <w:r>
        <w:t xml:space="preserve"/>
      </w:r>
    </w:p>
    <w:p>
      <w:pPr>
        <w:pBdr>
          <w:bottom w:val="single" w:color="E5E7EB" w:sz="6"/>
        </w:pBdr>
        <w:spacing w:before="200" w:after="200"/>
      </w:pPr>
      <w:r>
        <w:t xml:space="preserve"/>
      </w:r>
    </w:p>
    <w:p>
      <w:pPr>
        <w:spacing w:before="160" w:after="80"/>
        <w:jc w:val="center"/>
      </w:pPr>
      <w:r>
        <w:rPr>
          <w:rFonts w:ascii="Arial" w:cs="Arial" w:eastAsia="Arial" w:hAnsi="Arial"/>
          <w:i/>
          <w:iCs/>
          <w:color w:val="6B7280"/>
          <w:sz w:val="20"/>
          <w:szCs w:val="20"/>
        </w:rPr>
        <w:t xml:space="preserve">Insight Timer Music Mode is an unofficial tool created by The Wakes Way.</w:t>
      </w:r>
    </w:p>
    <w:p>
      <w:pPr>
        <w:spacing w:before="0" w:after="0"/>
        <w:jc w:val="center"/>
      </w:pPr>
      <w:r>
        <w:rPr>
          <w:rFonts w:ascii="Arial" w:cs="Arial" w:eastAsia="Arial" w:hAnsi="Arial"/>
          <w:i/>
          <w:iCs/>
          <w:color w:val="6B7280"/>
          <w:sz w:val="20"/>
          <w:szCs w:val="20"/>
        </w:rPr>
        <w:t xml:space="preserve">It is not affiliated with or endorsed by Insight Timer or Agora. Share freely with fellow teachers.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F2937"/>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160"/>
      <w:outlineLvl w:val="0"/>
    </w:pPr>
    <w:rPr>
      <w:rFonts w:ascii="Arial" w:cs="Arial" w:eastAsia="Arial" w:hAnsi="Arial"/>
      <w:b/>
      <w:bCs/>
      <w:color w:val="6B46C1"/>
      <w:sz w:val="36"/>
      <w:szCs w:val="36"/>
    </w:rPr>
  </w:style>
  <w:style w:type="paragraph" w:styleId="Heading2">
    <w:name w:val="Heading 2"/>
    <w:basedOn w:val="Normal"/>
    <w:next w:val="Normal"/>
    <w:qFormat/>
    <w:pPr>
      <w:spacing w:before="280" w:after="120"/>
      <w:outlineLvl w:val="1"/>
    </w:pPr>
    <w:rPr>
      <w:rFonts w:ascii="Arial" w:cs="Arial" w:eastAsia="Arial" w:hAnsi="Arial"/>
      <w:b/>
      <w:bCs/>
      <w:color w:val="0D9488"/>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2026-03-17T00:33:01.266Z</dcterms:created>
  <dcterms:modified xsi:type="dcterms:W3CDTF">2026-03-17T00:33:01.267Z</dcterms:modified>
</cp:coreProperties>
</file>

<file path=docProps/custom.xml><?xml version="1.0" encoding="utf-8"?>
<Properties xmlns="http://schemas.openxmlformats.org/officeDocument/2006/custom-properties" xmlns:vt="http://schemas.openxmlformats.org/officeDocument/2006/docPropsVTypes"/>
</file>